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00CF31CE" w:rsidRPr="00CF31CE" w14:paraId="22FA7A38" w14:textId="77777777" w:rsidTr="00CF31C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F31CE" w:rsidRPr="00CF31CE" w14:paraId="067E5046" w14:textId="77777777">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210"/>
                  </w:tblGrid>
                  <w:tr w:rsidR="00CF31CE" w:rsidRPr="00CF31CE" w14:paraId="42BD192E"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210"/>
                        </w:tblGrid>
                        <w:tr w:rsidR="00CF31CE" w:rsidRPr="00CF31CE" w14:paraId="062E468F"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210"/>
                              </w:tblGrid>
                              <w:tr w:rsidR="00CF31CE" w:rsidRPr="00CF31CE" w14:paraId="2E96C072" w14:textId="77777777">
                                <w:trPr>
                                  <w:tblCellSpacing w:w="0" w:type="dxa"/>
                                </w:trPr>
                                <w:tc>
                                  <w:tcPr>
                                    <w:tcW w:w="0" w:type="auto"/>
                                    <w:tcMar>
                                      <w:top w:w="150" w:type="dxa"/>
                                      <w:left w:w="150" w:type="dxa"/>
                                      <w:bottom w:w="150" w:type="dxa"/>
                                      <w:right w:w="150" w:type="dxa"/>
                                    </w:tcMar>
                                    <w:hideMark/>
                                  </w:tcPr>
                                  <w:p w14:paraId="1EBC084A" w14:textId="7AF6B44F" w:rsidR="00CF31CE" w:rsidRPr="00CF31CE" w:rsidRDefault="00CF31CE" w:rsidP="00CF31CE">
                                    <w:pPr>
                                      <w:jc w:val="center"/>
                                      <w:rPr>
                                        <w:rFonts w:ascii="Calibri" w:eastAsia="Times New Roman" w:hAnsi="Calibri" w:cs="Calibri"/>
                                        <w:sz w:val="28"/>
                                        <w:szCs w:val="28"/>
                                      </w:rPr>
                                    </w:pPr>
                                    <w:r w:rsidRPr="00CF31CE">
                                      <w:rPr>
                                        <w:rFonts w:ascii="Arial" w:eastAsia="Times New Roman" w:hAnsi="Arial" w:cs="Arial"/>
                                        <w:sz w:val="21"/>
                                        <w:szCs w:val="21"/>
                                      </w:rPr>
                                      <w:br/>
                                    </w:r>
                                    <w:r w:rsidRPr="00CF31CE">
                                      <w:rPr>
                                        <w:rFonts w:ascii="Arial" w:eastAsia="Times New Roman" w:hAnsi="Arial" w:cs="Arial"/>
                                        <w:sz w:val="21"/>
                                        <w:szCs w:val="21"/>
                                      </w:rPr>
                                      <w:fldChar w:fldCharType="begin"/>
                                    </w:r>
                                    <w:r w:rsidRPr="00CF31CE">
                                      <w:rPr>
                                        <w:rFonts w:ascii="Arial" w:eastAsia="Times New Roman" w:hAnsi="Arial" w:cs="Arial"/>
                                        <w:sz w:val="21"/>
                                        <w:szCs w:val="21"/>
                                      </w:rPr>
                                      <w:instrText xml:space="preserve"> INCLUDEPICTURE "/Users/bashak1/Library/Group Containers/UBF8T346G9.ms/WebArchiveCopyPasteTempFiles/com.microsoft.Word/eb2d25c6a58b3618262bae52_1220x536.jpg" \* MERGEFORMATINET </w:instrText>
                                    </w:r>
                                    <w:r w:rsidRPr="00CF31CE">
                                      <w:rPr>
                                        <w:rFonts w:ascii="Arial" w:eastAsia="Times New Roman" w:hAnsi="Arial" w:cs="Arial"/>
                                        <w:sz w:val="21"/>
                                        <w:szCs w:val="21"/>
                                      </w:rPr>
                                      <w:fldChar w:fldCharType="separate"/>
                                    </w:r>
                                    <w:r w:rsidRPr="00CF31CE">
                                      <w:rPr>
                                        <w:rFonts w:ascii="Arial" w:eastAsia="Times New Roman" w:hAnsi="Arial" w:cs="Arial"/>
                                        <w:noProof/>
                                        <w:sz w:val="21"/>
                                        <w:szCs w:val="21"/>
                                      </w:rPr>
                                      <w:drawing>
                                        <wp:inline distT="0" distB="0" distL="0" distR="0" wp14:anchorId="413F30A9" wp14:editId="748CBD53">
                                          <wp:extent cx="5943600" cy="2616835"/>
                                          <wp:effectExtent l="0" t="0" r="0" b="381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616835"/>
                                                  </a:xfrm>
                                                  <a:prstGeom prst="rect">
                                                    <a:avLst/>
                                                  </a:prstGeom>
                                                  <a:noFill/>
                                                  <a:ln>
                                                    <a:noFill/>
                                                  </a:ln>
                                                </pic:spPr>
                                              </pic:pic>
                                            </a:graphicData>
                                          </a:graphic>
                                        </wp:inline>
                                      </w:drawing>
                                    </w:r>
                                    <w:r w:rsidRPr="00CF31CE">
                                      <w:rPr>
                                        <w:rFonts w:ascii="Arial" w:eastAsia="Times New Roman" w:hAnsi="Arial" w:cs="Arial"/>
                                        <w:sz w:val="21"/>
                                        <w:szCs w:val="21"/>
                                      </w:rPr>
                                      <w:fldChar w:fldCharType="end"/>
                                    </w:r>
                                  </w:p>
                                </w:tc>
                              </w:tr>
                            </w:tbl>
                            <w:p w14:paraId="6861ACC7" w14:textId="77777777" w:rsidR="00CF31CE" w:rsidRPr="00CF31CE" w:rsidRDefault="00CF31CE" w:rsidP="00CF31CE">
                              <w:pPr>
                                <w:rPr>
                                  <w:rFonts w:ascii="Times New Roman" w:eastAsia="Times New Roman" w:hAnsi="Times New Roman" w:cs="Times New Roman"/>
                                  <w:sz w:val="32"/>
                                  <w:szCs w:val="32"/>
                                </w:rPr>
                              </w:pPr>
                            </w:p>
                          </w:tc>
                        </w:tr>
                      </w:tbl>
                      <w:p w14:paraId="38557D85" w14:textId="77777777" w:rsidR="00CF31CE" w:rsidRPr="00CF31CE" w:rsidRDefault="00CF31CE" w:rsidP="00CF31CE">
                        <w:pPr>
                          <w:rPr>
                            <w:rFonts w:ascii="Times New Roman" w:eastAsia="Times New Roman" w:hAnsi="Times New Roman" w:cs="Times New Roman"/>
                            <w:sz w:val="32"/>
                            <w:szCs w:val="32"/>
                          </w:rPr>
                        </w:pPr>
                      </w:p>
                    </w:tc>
                  </w:tr>
                </w:tbl>
                <w:p w14:paraId="6B7BC696" w14:textId="77777777" w:rsidR="00CF31CE" w:rsidRPr="00CF31CE" w:rsidRDefault="00CF31CE" w:rsidP="00CF31CE">
                  <w:pPr>
                    <w:rPr>
                      <w:rFonts w:ascii="Times New Roman" w:eastAsia="Times New Roman" w:hAnsi="Times New Roman" w:cs="Times New Roman"/>
                      <w:sz w:val="32"/>
                      <w:szCs w:val="32"/>
                    </w:rPr>
                  </w:pPr>
                </w:p>
              </w:tc>
            </w:tr>
          </w:tbl>
          <w:p w14:paraId="36DA3092" w14:textId="77777777" w:rsidR="00CF31CE" w:rsidRPr="00CF31CE" w:rsidRDefault="00CF31CE" w:rsidP="00CF31CE">
            <w:pPr>
              <w:rPr>
                <w:rFonts w:ascii="Calibri" w:eastAsia="Times New Roman" w:hAnsi="Calibri" w:cs="Calibri"/>
                <w:color w:val="212121"/>
                <w:sz w:val="28"/>
                <w:szCs w:val="28"/>
              </w:rPr>
            </w:pPr>
            <w:r w:rsidRPr="00CF31CE">
              <w:rPr>
                <w:rFonts w:ascii="Arial" w:eastAsia="Times New Roman" w:hAnsi="Arial" w:cs="Arial"/>
                <w:color w:val="212121"/>
                <w:sz w:val="21"/>
                <w:szCs w:val="21"/>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CF31CE" w:rsidRPr="00CF31CE" w14:paraId="64AC1D88"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F31CE" w:rsidRPr="00CF31CE" w14:paraId="163E9EDE" w14:textId="77777777">
                    <w:trPr>
                      <w:tblCellSpacing w:w="0" w:type="dxa"/>
                    </w:trPr>
                    <w:tc>
                      <w:tcPr>
                        <w:tcW w:w="0" w:type="auto"/>
                        <w:hideMark/>
                      </w:tcPr>
                      <w:p w14:paraId="6B863225" w14:textId="77777777" w:rsidR="00CF31CE" w:rsidRPr="00CF31CE" w:rsidRDefault="00CF31CE" w:rsidP="00CF31CE">
                        <w:pPr>
                          <w:jc w:val="center"/>
                          <w:textAlignment w:val="baseline"/>
                          <w:rPr>
                            <w:rFonts w:ascii="Calibri" w:eastAsia="Times New Roman" w:hAnsi="Calibri" w:cs="Calibri"/>
                            <w:sz w:val="28"/>
                            <w:szCs w:val="28"/>
                          </w:rPr>
                        </w:pPr>
                        <w:r w:rsidRPr="00CF31CE">
                          <w:rPr>
                            <w:rFonts w:ascii="Arial" w:eastAsia="Times New Roman" w:hAnsi="Arial" w:cs="Arial"/>
                            <w:b/>
                            <w:bCs/>
                            <w:color w:val="333333"/>
                          </w:rPr>
                          <w:t>February 7, 2023</w:t>
                        </w:r>
                      </w:p>
                    </w:tc>
                  </w:tr>
                </w:tbl>
                <w:p w14:paraId="7B617400" w14:textId="77777777" w:rsidR="00CF31CE" w:rsidRPr="00CF31CE" w:rsidRDefault="00CF31CE" w:rsidP="00CF31CE">
                  <w:pPr>
                    <w:rPr>
                      <w:rFonts w:ascii="Times New Roman" w:eastAsia="Times New Roman" w:hAnsi="Times New Roman" w:cs="Times New Roman"/>
                      <w:sz w:val="32"/>
                      <w:szCs w:val="32"/>
                    </w:rPr>
                  </w:pPr>
                </w:p>
              </w:tc>
            </w:tr>
          </w:tbl>
          <w:p w14:paraId="39F5DC39" w14:textId="77777777" w:rsidR="00CF31CE" w:rsidRPr="00CF31CE" w:rsidRDefault="00CF31CE" w:rsidP="00CF31CE">
            <w:pPr>
              <w:rPr>
                <w:rFonts w:ascii="Calibri" w:eastAsia="Times New Roman" w:hAnsi="Calibri" w:cs="Calibri"/>
                <w:vanish/>
                <w:color w:val="212121"/>
                <w:sz w:val="28"/>
                <w:szCs w:val="28"/>
              </w:rPr>
            </w:pPr>
          </w:p>
          <w:p w14:paraId="7CC0DEF7" w14:textId="644960C8" w:rsidR="00CF31CE" w:rsidRPr="00CF31CE" w:rsidRDefault="00CF31CE" w:rsidP="00CF31CE">
            <w:pPr>
              <w:rPr>
                <w:rFonts w:ascii="Calibri" w:eastAsia="Times New Roman" w:hAnsi="Calibri" w:cs="Calibri"/>
                <w:color w:val="212121"/>
                <w:sz w:val="28"/>
                <w:szCs w:val="2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F31CE" w:rsidRPr="00CF31CE" w14:paraId="5256FCDF"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F31CE" w:rsidRPr="00CF31CE" w14:paraId="5F5927A4" w14:textId="77777777">
                    <w:trPr>
                      <w:tblCellSpacing w:w="0" w:type="dxa"/>
                    </w:trPr>
                    <w:tc>
                      <w:tcPr>
                        <w:tcW w:w="0" w:type="auto"/>
                        <w:tcMar>
                          <w:top w:w="165" w:type="dxa"/>
                          <w:left w:w="165" w:type="dxa"/>
                          <w:bottom w:w="165" w:type="dxa"/>
                          <w:right w:w="165" w:type="dxa"/>
                        </w:tcMar>
                        <w:hideMark/>
                      </w:tcPr>
                      <w:p w14:paraId="0E36975B" w14:textId="77777777" w:rsidR="00CF31CE" w:rsidRPr="00CF31CE" w:rsidRDefault="00CF31CE" w:rsidP="00CF31CE">
                        <w:pPr>
                          <w:textAlignment w:val="baseline"/>
                          <w:rPr>
                            <w:rFonts w:ascii="Calibri" w:eastAsia="Times New Roman" w:hAnsi="Calibri" w:cs="Calibri"/>
                            <w:sz w:val="18"/>
                            <w:szCs w:val="18"/>
                          </w:rPr>
                        </w:pPr>
                        <w:r w:rsidRPr="00CF31CE">
                          <w:rPr>
                            <w:rFonts w:ascii="Arial" w:eastAsia="Times New Roman" w:hAnsi="Arial" w:cs="Arial"/>
                            <w:b/>
                            <w:bCs/>
                            <w:color w:val="333333"/>
                            <w:sz w:val="16"/>
                            <w:szCs w:val="16"/>
                          </w:rPr>
                          <w:t>TO: </w:t>
                        </w:r>
                        <w:r w:rsidRPr="00CF31CE">
                          <w:rPr>
                            <w:rFonts w:ascii="Arial" w:eastAsia="Times New Roman" w:hAnsi="Arial" w:cs="Arial"/>
                            <w:color w:val="333333"/>
                            <w:sz w:val="16"/>
                            <w:szCs w:val="16"/>
                          </w:rPr>
                          <w:t>Chief Executive Officers, Chief Medical Officers, and Chief Nursing Officers</w:t>
                        </w:r>
                      </w:p>
                    </w:tc>
                  </w:tr>
                </w:tbl>
                <w:p w14:paraId="7A52B782" w14:textId="77777777" w:rsidR="00CF31CE" w:rsidRPr="00CF31CE" w:rsidRDefault="00CF31CE" w:rsidP="00CF31CE">
                  <w:pPr>
                    <w:rPr>
                      <w:rFonts w:ascii="Times New Roman" w:eastAsia="Times New Roman" w:hAnsi="Times New Roman" w:cs="Times New Roman"/>
                      <w:sz w:val="20"/>
                      <w:szCs w:val="20"/>
                    </w:rPr>
                  </w:pPr>
                </w:p>
              </w:tc>
            </w:tr>
          </w:tbl>
          <w:p w14:paraId="6E2FE095" w14:textId="05F5E63C" w:rsidR="00CF31CE" w:rsidRPr="00CF31CE" w:rsidRDefault="00CF31CE" w:rsidP="00CF31CE">
            <w:pPr>
              <w:rPr>
                <w:rFonts w:ascii="Calibri" w:eastAsia="Times New Roman" w:hAnsi="Calibri" w:cs="Calibri"/>
                <w:color w:val="212121"/>
                <w:sz w:val="18"/>
                <w:szCs w:val="18"/>
              </w:rPr>
            </w:pPr>
            <w:r w:rsidRPr="00CF31CE">
              <w:rPr>
                <w:rFonts w:ascii="Arial" w:eastAsia="Times New Roman" w:hAnsi="Arial" w:cs="Arial"/>
                <w:color w:val="333333"/>
                <w:sz w:val="16"/>
                <w:szCs w:val="16"/>
              </w:rPr>
              <w:t xml:space="preserve">   </w:t>
            </w:r>
            <w:r w:rsidRPr="00CF31CE">
              <w:rPr>
                <w:rFonts w:ascii="Arial" w:eastAsia="Times New Roman" w:hAnsi="Arial" w:cs="Arial"/>
                <w:b/>
                <w:bCs/>
                <w:color w:val="333333"/>
                <w:sz w:val="16"/>
                <w:szCs w:val="16"/>
              </w:rPr>
              <w:t>FROM</w:t>
            </w:r>
            <w:r w:rsidRPr="00CF31CE">
              <w:rPr>
                <w:rFonts w:ascii="Arial" w:eastAsia="Times New Roman" w:hAnsi="Arial" w:cs="Arial"/>
                <w:color w:val="333333"/>
                <w:sz w:val="16"/>
                <w:szCs w:val="16"/>
              </w:rPr>
              <w:t>: Wendy Long, CEO, THA</w:t>
            </w:r>
          </w:p>
          <w:tbl>
            <w:tblPr>
              <w:tblW w:w="5000" w:type="pct"/>
              <w:tblCellSpacing w:w="0" w:type="dxa"/>
              <w:tblCellMar>
                <w:left w:w="0" w:type="dxa"/>
                <w:right w:w="0" w:type="dxa"/>
              </w:tblCellMar>
              <w:tblLook w:val="04A0" w:firstRow="1" w:lastRow="0" w:firstColumn="1" w:lastColumn="0" w:noHBand="0" w:noVBand="1"/>
            </w:tblPr>
            <w:tblGrid>
              <w:gridCol w:w="9360"/>
            </w:tblGrid>
            <w:tr w:rsidR="00CF31CE" w:rsidRPr="00CF31CE" w14:paraId="3A96322A"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F31CE" w:rsidRPr="00CF31CE" w14:paraId="30F95714" w14:textId="77777777">
                    <w:trPr>
                      <w:tblCellSpacing w:w="0" w:type="dxa"/>
                    </w:trPr>
                    <w:tc>
                      <w:tcPr>
                        <w:tcW w:w="0" w:type="auto"/>
                        <w:tcMar>
                          <w:top w:w="165" w:type="dxa"/>
                          <w:left w:w="165" w:type="dxa"/>
                          <w:bottom w:w="165" w:type="dxa"/>
                          <w:right w:w="165" w:type="dxa"/>
                        </w:tcMar>
                        <w:hideMark/>
                      </w:tcPr>
                      <w:p w14:paraId="3DC7B1B6" w14:textId="1D93E78F" w:rsidR="00CF31CE" w:rsidRPr="00CF31CE" w:rsidRDefault="00CF31CE" w:rsidP="00CF31CE">
                        <w:pPr>
                          <w:rPr>
                            <w:rFonts w:ascii="Calibri" w:eastAsia="Times New Roman" w:hAnsi="Calibri" w:cs="Calibri"/>
                            <w:sz w:val="18"/>
                            <w:szCs w:val="18"/>
                          </w:rPr>
                        </w:pPr>
                        <w:r w:rsidRPr="00CF31CE">
                          <w:rPr>
                            <w:rFonts w:ascii="Arial" w:eastAsia="Times New Roman" w:hAnsi="Arial" w:cs="Arial"/>
                            <w:b/>
                            <w:bCs/>
                            <w:color w:val="333333"/>
                            <w:sz w:val="16"/>
                            <w:szCs w:val="16"/>
                          </w:rPr>
                          <w:t>RE: </w:t>
                        </w:r>
                        <w:r w:rsidRPr="00CF31CE">
                          <w:rPr>
                            <w:rFonts w:ascii="Arial" w:eastAsia="Times New Roman" w:hAnsi="Arial" w:cs="Arial"/>
                            <w:color w:val="333333"/>
                            <w:sz w:val="16"/>
                            <w:szCs w:val="16"/>
                          </w:rPr>
                          <w:t>Resources to Meet the CMS Maternal Care Designation</w:t>
                        </w:r>
                      </w:p>
                    </w:tc>
                  </w:tr>
                </w:tbl>
                <w:p w14:paraId="688E6A70" w14:textId="77777777" w:rsidR="00CF31CE" w:rsidRPr="00CF31CE" w:rsidRDefault="00CF31CE" w:rsidP="00CF31CE">
                  <w:pPr>
                    <w:rPr>
                      <w:rFonts w:ascii="Times New Roman" w:eastAsia="Times New Roman" w:hAnsi="Times New Roman" w:cs="Times New Roman"/>
                      <w:sz w:val="20"/>
                      <w:szCs w:val="20"/>
                    </w:rPr>
                  </w:pPr>
                </w:p>
              </w:tc>
            </w:tr>
          </w:tbl>
          <w:p w14:paraId="4D9AB952" w14:textId="79555812" w:rsidR="00CF31CE" w:rsidRPr="00CF31CE" w:rsidRDefault="00CF31CE" w:rsidP="00CF31CE">
            <w:pPr>
              <w:rPr>
                <w:rFonts w:ascii="Calibri" w:eastAsia="Times New Roman" w:hAnsi="Calibri" w:cs="Calibri"/>
                <w:vanish/>
                <w:color w:val="212121"/>
                <w:sz w:val="18"/>
                <w:szCs w:val="18"/>
              </w:rPr>
            </w:pPr>
            <w:r w:rsidRPr="00CF31CE">
              <w:rPr>
                <w:rFonts w:ascii="Arial" w:eastAsia="Times New Roman" w:hAnsi="Arial" w:cs="Arial"/>
                <w:color w:val="212121"/>
                <w:sz w:val="13"/>
                <w:szCs w:val="13"/>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CF31CE" w:rsidRPr="00CF31CE" w14:paraId="478140B4"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F31CE" w:rsidRPr="00CF31CE" w14:paraId="011AAA1A" w14:textId="77777777">
                    <w:trPr>
                      <w:tblCellSpacing w:w="0" w:type="dxa"/>
                    </w:trPr>
                    <w:tc>
                      <w:tcPr>
                        <w:tcW w:w="0" w:type="auto"/>
                        <w:tcMar>
                          <w:top w:w="195" w:type="dxa"/>
                          <w:left w:w="195" w:type="dxa"/>
                          <w:bottom w:w="45" w:type="dxa"/>
                          <w:right w:w="195" w:type="dxa"/>
                        </w:tcMar>
                        <w:hideMark/>
                      </w:tcPr>
                      <w:p w14:paraId="3FAA6839" w14:textId="77777777" w:rsidR="00CF31CE" w:rsidRPr="00CF31CE" w:rsidRDefault="00CF31CE" w:rsidP="00CF31CE">
                        <w:pPr>
                          <w:spacing w:after="240"/>
                          <w:rPr>
                            <w:rFonts w:ascii="Calibri" w:eastAsia="Times New Roman" w:hAnsi="Calibri" w:cs="Calibri"/>
                            <w:sz w:val="18"/>
                            <w:szCs w:val="18"/>
                          </w:rPr>
                        </w:pPr>
                        <w:r w:rsidRPr="00CF31CE">
                          <w:rPr>
                            <w:rFonts w:ascii="Arial" w:eastAsia="Times New Roman" w:hAnsi="Arial" w:cs="Arial"/>
                            <w:color w:val="333333"/>
                            <w:sz w:val="16"/>
                            <w:szCs w:val="16"/>
                          </w:rPr>
                          <w:t>THA is pleased to share resources available to assist members in meeting the new </w:t>
                        </w:r>
                        <w:hyperlink r:id="rId6" w:tooltip="https://nam12.safelinks.protection.outlook.com/?url=https%3A%2F%2Ft.e2ma.net%2Fclick%2F477qqd%2Fof37sm%2Fgdgazh&amp;data=05%7C01%7Ckend.basham%40vumc.org%7Cd57ad6f8606b46bbeb4608db200be96a%7Cef57503014244ed8b83c12c533d879ab%7C0%7C0%7C638139007753923462%7CUnknown%7CTWFpbGZsb3d8eyJWIjoiMC4wLjAwMDAiLCJQIjoiV2luMzIiLCJBTiI6Ik1haWwiLCJXVCI6Mn0%3D%7C3000%7C%7C%7C&amp;sdata=xEnsDZfjCTabOW4pp8THdqxa%2F5IZQZOLiCT0D%2BU5dfM%3D&amp;reserved=0" w:history="1">
                          <w:r w:rsidRPr="00CF31CE">
                            <w:rPr>
                              <w:rFonts w:ascii="Arial" w:eastAsia="Times New Roman" w:hAnsi="Arial" w:cs="Arial"/>
                              <w:color w:val="2C5CFF"/>
                              <w:sz w:val="16"/>
                              <w:szCs w:val="16"/>
                              <w:u w:val="single"/>
                            </w:rPr>
                            <w:t>CMS maternal care designation and maternal morbidity structure measures</w:t>
                          </w:r>
                        </w:hyperlink>
                        <w:r w:rsidRPr="00CF31CE">
                          <w:rPr>
                            <w:rFonts w:ascii="Arial" w:eastAsia="Times New Roman" w:hAnsi="Arial" w:cs="Arial"/>
                            <w:color w:val="333333"/>
                            <w:sz w:val="16"/>
                            <w:szCs w:val="16"/>
                          </w:rPr>
                          <w:t>. </w:t>
                        </w:r>
                        <w:r w:rsidRPr="00CF31CE">
                          <w:rPr>
                            <w:rFonts w:ascii="Arial" w:eastAsia="Times New Roman" w:hAnsi="Arial" w:cs="Arial"/>
                            <w:color w:val="333333"/>
                            <w:sz w:val="16"/>
                            <w:szCs w:val="16"/>
                          </w:rPr>
                          <w:br/>
                        </w:r>
                        <w:r w:rsidRPr="00CF31CE">
                          <w:rPr>
                            <w:rFonts w:ascii="Arial" w:eastAsia="Times New Roman" w:hAnsi="Arial" w:cs="Arial"/>
                            <w:color w:val="333333"/>
                            <w:sz w:val="16"/>
                            <w:szCs w:val="16"/>
                          </w:rPr>
                          <w:br/>
                          <w:t>Tennessee is extremely fortunate to have a strong and well-established perinatal collaborative through the Tennessee Initiative for Perinatal Quality Care (TIPQC). While many of the birthing hospitals have participated in TIPQC projects for years, THA encourages </w:t>
                        </w:r>
                        <w:r w:rsidRPr="00CF31CE">
                          <w:rPr>
                            <w:rFonts w:ascii="Arial" w:eastAsia="Times New Roman" w:hAnsi="Arial" w:cs="Arial"/>
                            <w:color w:val="333333"/>
                            <w:sz w:val="16"/>
                            <w:szCs w:val="16"/>
                            <w:u w:val="single"/>
                          </w:rPr>
                          <w:t>all</w:t>
                        </w:r>
                        <w:r w:rsidRPr="00CF31CE">
                          <w:rPr>
                            <w:rFonts w:ascii="Arial" w:eastAsia="Times New Roman" w:hAnsi="Arial" w:cs="Arial"/>
                            <w:color w:val="333333"/>
                            <w:sz w:val="16"/>
                            <w:szCs w:val="16"/>
                          </w:rPr>
                          <w:t> hospitals with obstetric services to participate in the upcoming TIPQC project to reduce Cesarean sections. </w:t>
                        </w:r>
                        <w:r w:rsidRPr="00CF31CE">
                          <w:rPr>
                            <w:rFonts w:ascii="Arial" w:eastAsia="Times New Roman" w:hAnsi="Arial" w:cs="Arial"/>
                            <w:b/>
                            <w:bCs/>
                            <w:color w:val="333333"/>
                            <w:sz w:val="16"/>
                            <w:szCs w:val="16"/>
                          </w:rPr>
                          <w:t>Participation is free and meets the criteria of the CMS maternal morbidity structure measure related to involvement in a state or national maternal care quality improvement program. The CMS new maternal care designation will be based on this attestation of participation.</w:t>
                        </w:r>
                        <w:r w:rsidRPr="00CF31CE">
                          <w:rPr>
                            <w:rFonts w:ascii="Arial" w:eastAsia="Times New Roman" w:hAnsi="Arial" w:cs="Arial"/>
                            <w:color w:val="333333"/>
                            <w:sz w:val="16"/>
                            <w:szCs w:val="16"/>
                          </w:rPr>
                          <w:br/>
                        </w:r>
                        <w:r w:rsidRPr="00CF31CE">
                          <w:rPr>
                            <w:rFonts w:ascii="Arial" w:eastAsia="Times New Roman" w:hAnsi="Arial" w:cs="Arial"/>
                            <w:color w:val="333333"/>
                            <w:sz w:val="16"/>
                            <w:szCs w:val="16"/>
                          </w:rPr>
                          <w:br/>
                          <w:t>TIPQC is hosting informational webinars in early March for the maternal project as well as their neonatology project. We ask for your support as leaders to encourage your team’s active membership in these upcoming maternal care improvement initiatives. Please see the information below for descriptions of the programs and links to register. </w:t>
                        </w:r>
                      </w:p>
                      <w:p w14:paraId="076D20A3" w14:textId="77777777" w:rsidR="00CF31CE" w:rsidRPr="00CF31CE" w:rsidRDefault="00CF31CE" w:rsidP="00CF31CE">
                        <w:pPr>
                          <w:rPr>
                            <w:rFonts w:ascii="Calibri" w:eastAsia="Times New Roman" w:hAnsi="Calibri" w:cs="Calibri"/>
                            <w:sz w:val="18"/>
                            <w:szCs w:val="18"/>
                          </w:rPr>
                        </w:pPr>
                        <w:r w:rsidRPr="00CF31CE">
                          <w:rPr>
                            <w:rFonts w:ascii="Arial" w:eastAsia="Times New Roman" w:hAnsi="Arial" w:cs="Arial"/>
                            <w:color w:val="333333"/>
                            <w:sz w:val="16"/>
                            <w:szCs w:val="16"/>
                            <w:u w:val="single"/>
                          </w:rPr>
                          <w:t>Maternal Project: Promoting Safe Vaginal Deliveries (PVD)</w:t>
                        </w:r>
                      </w:p>
                      <w:p w14:paraId="0089BD19" w14:textId="77777777" w:rsidR="00CF31CE" w:rsidRPr="00CF31CE" w:rsidRDefault="00CF31CE" w:rsidP="00CF31CE">
                        <w:pPr>
                          <w:numPr>
                            <w:ilvl w:val="0"/>
                            <w:numId w:val="1"/>
                          </w:numPr>
                          <w:rPr>
                            <w:rFonts w:ascii="Calibri" w:eastAsia="Times New Roman" w:hAnsi="Calibri" w:cs="Calibri"/>
                            <w:color w:val="333333"/>
                            <w:sz w:val="18"/>
                            <w:szCs w:val="18"/>
                          </w:rPr>
                        </w:pPr>
                        <w:r w:rsidRPr="00CF31CE">
                          <w:rPr>
                            <w:rFonts w:ascii="Arial" w:eastAsia="Times New Roman" w:hAnsi="Arial" w:cs="Arial"/>
                            <w:color w:val="333333"/>
                            <w:sz w:val="16"/>
                            <w:szCs w:val="16"/>
                          </w:rPr>
                          <w:t>(Reduction in C-sections), in alignment with the National ACOG Alliance for Innovation on Maternal Health (AIM)</w:t>
                        </w:r>
                      </w:p>
                      <w:p w14:paraId="3F281E2E" w14:textId="77777777" w:rsidR="00CF31CE" w:rsidRPr="00CF31CE" w:rsidRDefault="00CF31CE" w:rsidP="00CF31CE">
                        <w:pPr>
                          <w:numPr>
                            <w:ilvl w:val="0"/>
                            <w:numId w:val="1"/>
                          </w:numPr>
                          <w:rPr>
                            <w:rFonts w:ascii="Calibri" w:eastAsia="Times New Roman" w:hAnsi="Calibri" w:cs="Calibri"/>
                            <w:color w:val="333333"/>
                            <w:sz w:val="18"/>
                            <w:szCs w:val="18"/>
                          </w:rPr>
                        </w:pPr>
                        <w:hyperlink r:id="rId7" w:tooltip="https://nam12.safelinks.protection.outlook.com/?url=https%3A%2F%2Ft.e2ma.net%2Fclick%2F477qqd%2Fof37sm%2Fw5gazh&amp;data=05%7C01%7Ckend.basham%40vumc.org%7Cd57ad6f8606b46bbeb4608db200be96a%7Cef57503014244ed8b83c12c533d879ab%7C0%7C0%7C638139007753923462%7CUnknown%7CTWFpbGZsb3d8eyJWIjoiMC4wLjAwMDAiLCJQIjoiV2luMzIiLCJBTiI6Ik1haWwiLCJXVCI6Mn0%3D%7C3000%7C%7C%7C&amp;sdata=7IihJzs3qxoMyR3Z89UYoYOLtuUC8ua2sxk3oecGW%2Fs%3D&amp;reserved=0" w:history="1">
                          <w:r w:rsidRPr="00CF31CE">
                            <w:rPr>
                              <w:rFonts w:ascii="Arial" w:eastAsia="Times New Roman" w:hAnsi="Arial" w:cs="Arial"/>
                              <w:color w:val="2C5CFF"/>
                              <w:sz w:val="16"/>
                              <w:szCs w:val="16"/>
                              <w:u w:val="single"/>
                            </w:rPr>
                            <w:t>Click here</w:t>
                          </w:r>
                        </w:hyperlink>
                        <w:r w:rsidRPr="00CF31CE">
                          <w:rPr>
                            <w:rFonts w:ascii="Arial" w:eastAsia="Times New Roman" w:hAnsi="Arial" w:cs="Arial"/>
                            <w:color w:val="333333"/>
                            <w:sz w:val="16"/>
                            <w:szCs w:val="16"/>
                          </w:rPr>
                          <w:t> for more information and to register for the informational webinar on March 3 at 2:00 PM CT.</w:t>
                        </w:r>
                      </w:p>
                    </w:tc>
                  </w:tr>
                </w:tbl>
                <w:p w14:paraId="76FC48C9" w14:textId="77777777" w:rsidR="00CF31CE" w:rsidRPr="00CF31CE" w:rsidRDefault="00CF31CE" w:rsidP="00CF31CE">
                  <w:pPr>
                    <w:rPr>
                      <w:rFonts w:ascii="Times New Roman" w:eastAsia="Times New Roman" w:hAnsi="Times New Roman" w:cs="Times New Roman"/>
                      <w:sz w:val="20"/>
                      <w:szCs w:val="20"/>
                    </w:rPr>
                  </w:pPr>
                </w:p>
              </w:tc>
            </w:tr>
          </w:tbl>
          <w:p w14:paraId="449C1E2B" w14:textId="77777777" w:rsidR="00CF31CE" w:rsidRPr="00CF31CE" w:rsidRDefault="00CF31CE" w:rsidP="00CF31CE">
            <w:pPr>
              <w:rPr>
                <w:rFonts w:ascii="Calibri" w:eastAsia="Times New Roman" w:hAnsi="Calibri" w:cs="Calibri"/>
                <w:color w:val="212121"/>
                <w:sz w:val="18"/>
                <w:szCs w:val="18"/>
              </w:rPr>
            </w:pPr>
            <w:r w:rsidRPr="00CF31CE">
              <w:rPr>
                <w:rFonts w:ascii="Arial" w:eastAsia="Times New Roman" w:hAnsi="Arial" w:cs="Arial"/>
                <w:color w:val="212121"/>
                <w:sz w:val="13"/>
                <w:szCs w:val="13"/>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CF31CE" w:rsidRPr="00CF31CE" w14:paraId="57653EF7"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F31CE" w:rsidRPr="00CF31CE" w14:paraId="1B66715C" w14:textId="77777777">
                    <w:trPr>
                      <w:tblCellSpacing w:w="0" w:type="dxa"/>
                    </w:trPr>
                    <w:tc>
                      <w:tcPr>
                        <w:tcW w:w="0" w:type="auto"/>
                        <w:tcMar>
                          <w:top w:w="195" w:type="dxa"/>
                          <w:left w:w="195" w:type="dxa"/>
                          <w:bottom w:w="45" w:type="dxa"/>
                          <w:right w:w="195" w:type="dxa"/>
                        </w:tcMar>
                        <w:hideMark/>
                      </w:tcPr>
                      <w:p w14:paraId="343E3D3A" w14:textId="77777777" w:rsidR="00CF31CE" w:rsidRPr="00CF31CE" w:rsidRDefault="00CF31CE" w:rsidP="00CF31CE">
                        <w:pPr>
                          <w:rPr>
                            <w:rFonts w:ascii="Calibri" w:eastAsia="Times New Roman" w:hAnsi="Calibri" w:cs="Calibri"/>
                            <w:sz w:val="18"/>
                            <w:szCs w:val="18"/>
                          </w:rPr>
                        </w:pPr>
                        <w:r w:rsidRPr="00CF31CE">
                          <w:rPr>
                            <w:rFonts w:ascii="Arial" w:eastAsia="Times New Roman" w:hAnsi="Arial" w:cs="Arial"/>
                            <w:color w:val="333333"/>
                            <w:sz w:val="16"/>
                            <w:szCs w:val="16"/>
                            <w:u w:val="single"/>
                          </w:rPr>
                          <w:t>Neonatology: Intraventricular Hemorrhage Project (IVH)</w:t>
                        </w:r>
                      </w:p>
                      <w:p w14:paraId="52BF993C" w14:textId="77777777" w:rsidR="00CF31CE" w:rsidRPr="00CF31CE" w:rsidRDefault="00CF31CE" w:rsidP="00CF31CE">
                        <w:pPr>
                          <w:numPr>
                            <w:ilvl w:val="0"/>
                            <w:numId w:val="2"/>
                          </w:numPr>
                          <w:rPr>
                            <w:rFonts w:ascii="Calibri" w:eastAsia="Times New Roman" w:hAnsi="Calibri" w:cs="Calibri"/>
                            <w:color w:val="333333"/>
                            <w:sz w:val="18"/>
                            <w:szCs w:val="18"/>
                          </w:rPr>
                        </w:pPr>
                        <w:hyperlink r:id="rId8" w:tooltip="https://nam12.safelinks.protection.outlook.com/?url=https%3A%2F%2Ft.e2ma.net%2Fclick%2F477qqd%2Fof37sm%2Fcyhazh&amp;data=05%7C01%7Ckend.basham%40vumc.org%7Cd57ad6f8606b46bbeb4608db200be96a%7Cef57503014244ed8b83c12c533d879ab%7C0%7C0%7C638139007753923462%7CUnknown%7CTWFpbGZsb3d8eyJWIjoiMC4wLjAwMDAiLCJQIjoiV2luMzIiLCJBTiI6Ik1haWwiLCJXVCI6Mn0%3D%7C3000%7C%7C%7C&amp;sdata=i%2FGlm3e%2BTPZf9nG8YicD4d1tTlhK8DkYM7ZA%2BJMDMkw%3D&amp;reserved=0" w:history="1">
                          <w:r w:rsidRPr="00CF31CE">
                            <w:rPr>
                              <w:rFonts w:ascii="Arial" w:eastAsia="Times New Roman" w:hAnsi="Arial" w:cs="Arial"/>
                              <w:color w:val="2C5CFF"/>
                              <w:sz w:val="16"/>
                              <w:szCs w:val="16"/>
                              <w:u w:val="single"/>
                            </w:rPr>
                            <w:t>Click here</w:t>
                          </w:r>
                        </w:hyperlink>
                        <w:r w:rsidRPr="00CF31CE">
                          <w:rPr>
                            <w:rFonts w:ascii="Arial" w:eastAsia="Times New Roman" w:hAnsi="Arial" w:cs="Arial"/>
                            <w:color w:val="333333"/>
                            <w:sz w:val="16"/>
                            <w:szCs w:val="16"/>
                          </w:rPr>
                          <w:t> for more information and to register for the informational webinar on March 9 at 2:00 PM CT.</w:t>
                        </w:r>
                      </w:p>
                    </w:tc>
                  </w:tr>
                </w:tbl>
                <w:p w14:paraId="441792BD" w14:textId="77777777" w:rsidR="00CF31CE" w:rsidRPr="00CF31CE" w:rsidRDefault="00CF31CE" w:rsidP="00CF31CE">
                  <w:pPr>
                    <w:rPr>
                      <w:rFonts w:ascii="Times New Roman" w:eastAsia="Times New Roman" w:hAnsi="Times New Roman" w:cs="Times New Roman"/>
                      <w:sz w:val="20"/>
                      <w:szCs w:val="20"/>
                    </w:rPr>
                  </w:pPr>
                </w:p>
              </w:tc>
            </w:tr>
          </w:tbl>
          <w:p w14:paraId="622D6F8E" w14:textId="77777777" w:rsidR="00CF31CE" w:rsidRPr="00CF31CE" w:rsidRDefault="00CF31CE" w:rsidP="00CF31CE">
            <w:pPr>
              <w:rPr>
                <w:rFonts w:ascii="Calibri" w:eastAsia="Times New Roman" w:hAnsi="Calibri" w:cs="Calibri"/>
                <w:color w:val="212121"/>
                <w:sz w:val="18"/>
                <w:szCs w:val="18"/>
              </w:rPr>
            </w:pPr>
            <w:r w:rsidRPr="00CF31CE">
              <w:rPr>
                <w:rFonts w:ascii="Arial" w:eastAsia="Times New Roman" w:hAnsi="Arial" w:cs="Arial"/>
                <w:color w:val="212121"/>
                <w:sz w:val="13"/>
                <w:szCs w:val="13"/>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CF31CE" w:rsidRPr="00CF31CE" w14:paraId="1A38F1EF"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F31CE" w:rsidRPr="00CF31CE" w14:paraId="7DEAB302" w14:textId="77777777">
                    <w:trPr>
                      <w:tblCellSpacing w:w="0" w:type="dxa"/>
                    </w:trPr>
                    <w:tc>
                      <w:tcPr>
                        <w:tcW w:w="0" w:type="auto"/>
                        <w:tcMar>
                          <w:top w:w="195" w:type="dxa"/>
                          <w:left w:w="195" w:type="dxa"/>
                          <w:bottom w:w="45" w:type="dxa"/>
                          <w:right w:w="195" w:type="dxa"/>
                        </w:tcMar>
                        <w:hideMark/>
                      </w:tcPr>
                      <w:p w14:paraId="041D9506" w14:textId="77777777" w:rsidR="00CF31CE" w:rsidRPr="00CF31CE" w:rsidRDefault="00CF31CE" w:rsidP="00CF31CE">
                        <w:pPr>
                          <w:rPr>
                            <w:rFonts w:ascii="Calibri" w:eastAsia="Times New Roman" w:hAnsi="Calibri" w:cs="Calibri"/>
                            <w:sz w:val="18"/>
                            <w:szCs w:val="18"/>
                          </w:rPr>
                        </w:pPr>
                        <w:r w:rsidRPr="00CF31CE">
                          <w:rPr>
                            <w:rFonts w:ascii="Arial" w:eastAsia="Times New Roman" w:hAnsi="Arial" w:cs="Arial"/>
                            <w:color w:val="333333"/>
                            <w:sz w:val="16"/>
                            <w:szCs w:val="16"/>
                          </w:rPr>
                          <w:t>For more information or questions, please contact Chris Clarke, Sr. VP Clinical Services, at </w:t>
                        </w:r>
                        <w:hyperlink r:id="rId9" w:tooltip="mailto:cclarke@tha.com" w:history="1">
                          <w:r w:rsidRPr="00CF31CE">
                            <w:rPr>
                              <w:rFonts w:ascii="Arial" w:eastAsia="Times New Roman" w:hAnsi="Arial" w:cs="Arial"/>
                              <w:color w:val="2C5CFF"/>
                              <w:sz w:val="16"/>
                              <w:szCs w:val="16"/>
                              <w:u w:val="single"/>
                            </w:rPr>
                            <w:t>cclarke@tha.com</w:t>
                          </w:r>
                        </w:hyperlink>
                        <w:r w:rsidRPr="00CF31CE">
                          <w:rPr>
                            <w:rFonts w:ascii="Arial" w:eastAsia="Times New Roman" w:hAnsi="Arial" w:cs="Arial"/>
                            <w:color w:val="333333"/>
                            <w:sz w:val="16"/>
                            <w:szCs w:val="16"/>
                          </w:rPr>
                          <w:t> or Brenda Barker, Executive Director, TIPQC at </w:t>
                        </w:r>
                        <w:hyperlink r:id="rId10" w:tooltip="mailto:bbarker@tipqc.org" w:history="1">
                          <w:r w:rsidRPr="00CF31CE">
                            <w:rPr>
                              <w:rFonts w:ascii="Arial" w:eastAsia="Times New Roman" w:hAnsi="Arial" w:cs="Arial"/>
                              <w:color w:val="2C5CFF"/>
                              <w:sz w:val="16"/>
                              <w:szCs w:val="16"/>
                              <w:u w:val="single"/>
                            </w:rPr>
                            <w:t>bbarker@tipqc.org</w:t>
                          </w:r>
                        </w:hyperlink>
                        <w:r w:rsidRPr="00CF31CE">
                          <w:rPr>
                            <w:rFonts w:ascii="Arial" w:eastAsia="Times New Roman" w:hAnsi="Arial" w:cs="Arial"/>
                            <w:color w:val="333333"/>
                            <w:sz w:val="16"/>
                            <w:szCs w:val="16"/>
                          </w:rPr>
                          <w:t>.</w:t>
                        </w:r>
                      </w:p>
                    </w:tc>
                  </w:tr>
                </w:tbl>
                <w:p w14:paraId="2FE25DE5" w14:textId="77777777" w:rsidR="00CF31CE" w:rsidRPr="00CF31CE" w:rsidRDefault="00CF31CE" w:rsidP="00CF31CE">
                  <w:pPr>
                    <w:rPr>
                      <w:rFonts w:ascii="Times New Roman" w:eastAsia="Times New Roman" w:hAnsi="Times New Roman" w:cs="Times New Roman"/>
                      <w:sz w:val="20"/>
                      <w:szCs w:val="20"/>
                    </w:rPr>
                  </w:pPr>
                </w:p>
              </w:tc>
            </w:tr>
          </w:tbl>
          <w:p w14:paraId="15A62C34" w14:textId="77777777" w:rsidR="00CF31CE" w:rsidRPr="00CF31CE" w:rsidRDefault="00CF31CE" w:rsidP="00CF31CE">
            <w:pPr>
              <w:rPr>
                <w:rFonts w:ascii="Calibri" w:eastAsia="Times New Roman" w:hAnsi="Calibri" w:cs="Calibri"/>
                <w:color w:val="212121"/>
                <w:sz w:val="32"/>
                <w:szCs w:val="32"/>
              </w:rPr>
            </w:pPr>
          </w:p>
        </w:tc>
      </w:tr>
    </w:tbl>
    <w:p w14:paraId="7E2F7A13" w14:textId="77777777" w:rsidR="00CF31CE" w:rsidRPr="00CF31CE" w:rsidRDefault="00CF31CE" w:rsidP="00CF31CE">
      <w:pPr>
        <w:rPr>
          <w:rFonts w:ascii="Calibri" w:eastAsia="Times New Roman" w:hAnsi="Calibri" w:cs="Calibri"/>
          <w:color w:val="212121"/>
          <w:sz w:val="28"/>
          <w:szCs w:val="28"/>
        </w:rPr>
      </w:pPr>
      <w:r w:rsidRPr="00CF31CE">
        <w:rPr>
          <w:rFonts w:ascii="Calibri" w:eastAsia="Times New Roman" w:hAnsi="Calibri" w:cs="Calibri"/>
          <w:color w:val="212121"/>
          <w:sz w:val="28"/>
          <w:szCs w:val="28"/>
        </w:rPr>
        <w:t> </w:t>
      </w:r>
    </w:p>
    <w:p w14:paraId="6E47C545" w14:textId="77777777" w:rsidR="00436788" w:rsidRPr="00CF31CE" w:rsidRDefault="00436788">
      <w:pPr>
        <w:rPr>
          <w:sz w:val="32"/>
          <w:szCs w:val="32"/>
        </w:rPr>
      </w:pPr>
    </w:p>
    <w:sectPr w:rsidR="00436788" w:rsidRPr="00CF3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91DE8"/>
    <w:multiLevelType w:val="multilevel"/>
    <w:tmpl w:val="1B48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3D5DA2"/>
    <w:multiLevelType w:val="multilevel"/>
    <w:tmpl w:val="B1AC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20905099">
    <w:abstractNumId w:val="1"/>
  </w:num>
  <w:num w:numId="2" w16cid:durableId="864950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CE"/>
    <w:rsid w:val="00436788"/>
    <w:rsid w:val="00CF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EDABEA"/>
  <w15:chartTrackingRefBased/>
  <w15:docId w15:val="{52A20AD0-8DA0-C94F-8BB4-7B0752F8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31CE"/>
  </w:style>
  <w:style w:type="character" w:styleId="Hyperlink">
    <w:name w:val="Hyperlink"/>
    <w:basedOn w:val="DefaultParagraphFont"/>
    <w:uiPriority w:val="99"/>
    <w:semiHidden/>
    <w:unhideWhenUsed/>
    <w:rsid w:val="00CF31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1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t.e2ma.net%2Fclick%2F477qqd%2Fof37sm%2Fcyhazh&amp;data=05%7C01%7Ckend.basham%40vumc.org%7Cd57ad6f8606b46bbeb4608db200be96a%7Cef57503014244ed8b83c12c533d879ab%7C0%7C0%7C638139007753923462%7CUnknown%7CTWFpbGZsb3d8eyJWIjoiMC4wLjAwMDAiLCJQIjoiV2luMzIiLCJBTiI6Ik1haWwiLCJXVCI6Mn0%3D%7C3000%7C%7C%7C&amp;sdata=i%2FGlm3e%2BTPZf9nG8YicD4d1tTlhK8DkYM7ZA%2BJMDMkw%3D&amp;reserved=0" TargetMode="External"/><Relationship Id="rId3" Type="http://schemas.openxmlformats.org/officeDocument/2006/relationships/settings" Target="settings.xml"/><Relationship Id="rId7" Type="http://schemas.openxmlformats.org/officeDocument/2006/relationships/hyperlink" Target="https://nam12.safelinks.protection.outlook.com/?url=https%3A%2F%2Ft.e2ma.net%2Fclick%2F477qqd%2Fof37sm%2Fw5gazh&amp;data=05%7C01%7Ckend.basham%40vumc.org%7Cd57ad6f8606b46bbeb4608db200be96a%7Cef57503014244ed8b83c12c533d879ab%7C0%7C0%7C638139007753923462%7CUnknown%7CTWFpbGZsb3d8eyJWIjoiMC4wLjAwMDAiLCJQIjoiV2luMzIiLCJBTiI6Ik1haWwiLCJXVCI6Mn0%3D%7C3000%7C%7C%7C&amp;sdata=7IihJzs3qxoMyR3Z89UYoYOLtuUC8ua2sxk3oecGW%2Fs%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2.safelinks.protection.outlook.com/?url=https%3A%2F%2Ft.e2ma.net%2Fclick%2F477qqd%2Fof37sm%2Fgdgazh&amp;data=05%7C01%7Ckend.basham%40vumc.org%7Cd57ad6f8606b46bbeb4608db200be96a%7Cef57503014244ed8b83c12c533d879ab%7C0%7C0%7C638139007753923462%7CUnknown%7CTWFpbGZsb3d8eyJWIjoiMC4wLjAwMDAiLCJQIjoiV2luMzIiLCJBTiI6Ik1haWwiLCJXVCI6Mn0%3D%7C3000%7C%7C%7C&amp;sdata=xEnsDZfjCTabOW4pp8THdqxa%2F5IZQZOLiCT0D%2BU5dfM%3D&amp;reserved=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bbarker@tipqc.org" TargetMode="External"/><Relationship Id="rId4" Type="http://schemas.openxmlformats.org/officeDocument/2006/relationships/webSettings" Target="webSettings.xml"/><Relationship Id="rId9" Type="http://schemas.openxmlformats.org/officeDocument/2006/relationships/hyperlink" Target="mailto:cclarke@th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732</Words>
  <Characters>4175</Characters>
  <Application>Microsoft Office Word</Application>
  <DocSecurity>0</DocSecurity>
  <Lines>34</Lines>
  <Paragraphs>9</Paragraphs>
  <ScaleCrop>false</ScaleCrop>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Basham, Kendall</dc:creator>
  <cp:keywords/>
  <dc:description/>
  <cp:lastModifiedBy>Basham, Kendall</cp:lastModifiedBy>
  <cp:revision>1</cp:revision>
  <dcterms:created xsi:type="dcterms:W3CDTF">2023-03-08T19:33:00Z</dcterms:created>
  <dcterms:modified xsi:type="dcterms:W3CDTF">2023-03-08T19:39:00Z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2023-03-08T19:39:30Z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69558afb-2598-4830-9540-e4699644f6c9</vt:lpwstr>
  </property>
  <property fmtid="{D5CDD505-2E9C-101B-9397-08002B2CF9AE}" pid="8" name="MSIP_Label_792c8cef-6f2b-4af1-b4ac-d815ff795cd6_ContentBits">
    <vt:lpwstr>0</vt:lpwstr>
  </property>
</Properties>
</file>